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3E5" w:rsidRDefault="007253E5" w:rsidP="007253E5">
      <w:pPr>
        <w:pStyle w:val="NormalnyWeb"/>
      </w:pPr>
      <w:r>
        <w:rPr>
          <w:color w:val="000000"/>
        </w:rPr>
        <w:t xml:space="preserve">CENNIK OPŁAT ZA UDOSTĘPNIENIE DOKUMENTACJI WIZUALNEJ ZBIORÓW </w:t>
      </w:r>
    </w:p>
    <w:p w:rsidR="007253E5" w:rsidRDefault="007253E5" w:rsidP="007253E5">
      <w:pPr>
        <w:pStyle w:val="NormalnyWeb"/>
      </w:pPr>
      <w:r>
        <w:rPr>
          <w:color w:val="000000"/>
        </w:rPr>
        <w:t xml:space="preserve">(kwoty brutto - zawierają VAT) </w:t>
      </w:r>
    </w:p>
    <w:p w:rsidR="007253E5" w:rsidRDefault="007253E5" w:rsidP="007253E5">
      <w:pPr>
        <w:pStyle w:val="NormalnyWeb"/>
        <w:numPr>
          <w:ilvl w:val="0"/>
          <w:numId w:val="1"/>
        </w:numPr>
      </w:pPr>
      <w:r>
        <w:rPr>
          <w:b/>
          <w:bCs/>
          <w:color w:val="000000"/>
        </w:rPr>
        <w:t>I.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Opłaty za udzielenie licencji (dotyczy dokumentacji wizualnej obiektów objętych majątkowymi prawami autorskimi, których dysponentem jest MHK) </w:t>
      </w:r>
    </w:p>
    <w:p w:rsidR="007253E5" w:rsidRDefault="007253E5" w:rsidP="007253E5">
      <w:pPr>
        <w:pStyle w:val="NormalnyWeb"/>
        <w:numPr>
          <w:ilvl w:val="0"/>
          <w:numId w:val="2"/>
        </w:numPr>
      </w:pPr>
      <w:r>
        <w:rPr>
          <w:b/>
          <w:bCs/>
          <w:color w:val="000000"/>
        </w:rPr>
        <w:t>1.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b/>
          <w:bCs/>
          <w:color w:val="000000"/>
        </w:rPr>
        <w:t>Fotografia cyfrowa lub skan</w:t>
      </w:r>
      <w:r>
        <w:rPr>
          <w:b/>
          <w:bCs/>
          <w:color w:val="FF0000"/>
        </w:rPr>
        <w:t xml:space="preserve"> </w:t>
      </w:r>
    </w:p>
    <w:p w:rsidR="007253E5" w:rsidRDefault="007253E5" w:rsidP="007253E5">
      <w:pPr>
        <w:pStyle w:val="NormalnyWeb"/>
        <w:numPr>
          <w:ilvl w:val="0"/>
          <w:numId w:val="2"/>
        </w:numPr>
      </w:pPr>
      <w:r>
        <w:rPr>
          <w:color w:val="000000"/>
        </w:rPr>
        <w:t>a)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w projektach prac konserwatorskich, architektonicznych, plastycznych, scenograficznych itp. 246-369 zł; </w:t>
      </w:r>
    </w:p>
    <w:p w:rsidR="007253E5" w:rsidRDefault="007253E5" w:rsidP="007253E5">
      <w:pPr>
        <w:pStyle w:val="NormalnyWeb"/>
        <w:numPr>
          <w:ilvl w:val="0"/>
          <w:numId w:val="2"/>
        </w:numPr>
      </w:pPr>
      <w:r>
        <w:rPr>
          <w:color w:val="000000"/>
        </w:rPr>
        <w:t>b)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w publikacjach w formie książek, broszur, folderów, czasopism, kalendarzy 369 - 615 zł; </w:t>
      </w:r>
    </w:p>
    <w:p w:rsidR="007253E5" w:rsidRDefault="007253E5" w:rsidP="007253E5">
      <w:pPr>
        <w:pStyle w:val="NormalnyWeb"/>
        <w:numPr>
          <w:ilvl w:val="0"/>
          <w:numId w:val="2"/>
        </w:numPr>
      </w:pPr>
      <w:r>
        <w:rPr>
          <w:color w:val="000000"/>
        </w:rPr>
        <w:t>c)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w publikacjach w formie plakatów, afiszy reklamowych itp. 615-1230 zł; </w:t>
      </w:r>
    </w:p>
    <w:p w:rsidR="007253E5" w:rsidRDefault="007253E5" w:rsidP="007253E5">
      <w:pPr>
        <w:pStyle w:val="NormalnyWeb"/>
        <w:numPr>
          <w:ilvl w:val="0"/>
          <w:numId w:val="2"/>
        </w:numPr>
      </w:pPr>
      <w:r>
        <w:rPr>
          <w:color w:val="000000"/>
        </w:rPr>
        <w:t>d)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na stronę internetową 123 zł; </w:t>
      </w:r>
    </w:p>
    <w:p w:rsidR="007253E5" w:rsidRDefault="007253E5" w:rsidP="007253E5">
      <w:pPr>
        <w:pStyle w:val="NormalnyWeb"/>
        <w:numPr>
          <w:ilvl w:val="0"/>
          <w:numId w:val="2"/>
        </w:numPr>
      </w:pPr>
      <w:r>
        <w:rPr>
          <w:color w:val="000000"/>
        </w:rPr>
        <w:t>e)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kolekcjonersko 123 zł </w:t>
      </w:r>
    </w:p>
    <w:p w:rsidR="007253E5" w:rsidRDefault="007253E5" w:rsidP="007253E5">
      <w:pPr>
        <w:pStyle w:val="NormalnyWeb"/>
        <w:numPr>
          <w:ilvl w:val="0"/>
          <w:numId w:val="3"/>
        </w:numPr>
      </w:pPr>
      <w:r>
        <w:rPr>
          <w:b/>
          <w:bCs/>
          <w:color w:val="000000"/>
        </w:rPr>
        <w:t>2.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Zbiory filmowe i fonograficzne - </w:t>
      </w:r>
      <w:r>
        <w:rPr>
          <w:color w:val="000000"/>
        </w:rPr>
        <w:t xml:space="preserve">300-500 zł za każdą rozpoczętą godzinę nagrania. </w:t>
      </w:r>
    </w:p>
    <w:p w:rsidR="007253E5" w:rsidRDefault="007253E5" w:rsidP="007253E5">
      <w:pPr>
        <w:pStyle w:val="NormalnyWeb"/>
      </w:pPr>
      <w:r>
        <w:rPr>
          <w:color w:val="000000"/>
        </w:rPr>
        <w:t xml:space="preserve">Ostateczna cena licencji uzależniona jest od wielkości pliku, nakładu oraz celu publikacji. W uzasadnionych przypadkach dyrektor muzeum może obniżyć opłatę lub odstąpić od pobrania opłaty, szczególnie gdy udostępnienie następuje w celach niekomercyjnych, naukowych lub badawczych. </w:t>
      </w:r>
    </w:p>
    <w:p w:rsidR="007253E5" w:rsidRDefault="007253E5" w:rsidP="007253E5">
      <w:pPr>
        <w:pStyle w:val="NormalnyWeb"/>
      </w:pPr>
      <w:r>
        <w:rPr>
          <w:color w:val="000000"/>
        </w:rPr>
        <w:t xml:space="preserve">W przypadku udostępniania dokumentacji wizualnej zbiorów do katalogów wystaw, do których Muzeum użyczyło obiekty, warunki udostępnienia reguluje umowa użyczenia. </w:t>
      </w:r>
    </w:p>
    <w:p w:rsidR="007253E5" w:rsidRDefault="007253E5" w:rsidP="007253E5">
      <w:pPr>
        <w:pStyle w:val="NormalnyWeb"/>
      </w:pPr>
      <w:r>
        <w:rPr>
          <w:color w:val="000000"/>
        </w:rPr>
        <w:t>W przypadku udostępniania dokumentacji wizualnej zbiorów w sposób inny niż przesyłka drogą elektroniczną, wnioskodawca zobowiązany jest do pokrycia kosztów nośnika oraz przesyłki pocztowej według cennika Poczty Polskiej.</w:t>
      </w:r>
      <w:r>
        <w:rPr>
          <w:b/>
          <w:bCs/>
          <w:color w:val="000000"/>
        </w:rPr>
        <w:t xml:space="preserve"> </w:t>
      </w:r>
    </w:p>
    <w:p w:rsidR="007253E5" w:rsidRDefault="007253E5" w:rsidP="007253E5">
      <w:pPr>
        <w:pStyle w:val="NormalnyWeb"/>
        <w:numPr>
          <w:ilvl w:val="0"/>
          <w:numId w:val="4"/>
        </w:numPr>
      </w:pPr>
      <w:r>
        <w:rPr>
          <w:b/>
          <w:bCs/>
          <w:color w:val="000000"/>
        </w:rPr>
        <w:t>II.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Opłaty za udostępnienie dokumentacji wizualnej obiektów, zbiorów fonograficznych lub filmowych - bezpłatnie </w:t>
      </w:r>
    </w:p>
    <w:p w:rsidR="007253E5" w:rsidRDefault="007253E5" w:rsidP="007253E5">
      <w:pPr>
        <w:pStyle w:val="NormalnyWeb"/>
      </w:pPr>
      <w:r>
        <w:rPr>
          <w:color w:val="000000"/>
        </w:rPr>
        <w:t xml:space="preserve">W przypadku zamówień specjalnych, których realizacja wykracza poza wykonanie prostych czynności i wpływa na czas przygotowania lub przekazania dokumentacji, Muzeum może ustalić opłatę indywidualnie. </w:t>
      </w:r>
    </w:p>
    <w:p w:rsidR="007253E5" w:rsidRDefault="007253E5" w:rsidP="007253E5">
      <w:pPr>
        <w:pStyle w:val="NormalnyWeb"/>
      </w:pPr>
      <w:r>
        <w:rPr>
          <w:color w:val="000000"/>
        </w:rPr>
        <w:t>W przypadku udostępniania dokumentacji wizualnej obiektów w sposób inny niż drogą elektroniczną, wnioskodawca zobowiązany jest do pokrycia kosztów nośnika oraz przesyłki pocztowej według cennika Poczty Polskiej.</w:t>
      </w:r>
    </w:p>
    <w:p w:rsidR="00A0101C" w:rsidRDefault="00A0101C">
      <w:bookmarkStart w:id="0" w:name="_GoBack"/>
      <w:bookmarkEnd w:id="0"/>
    </w:p>
    <w:sectPr w:rsidR="00A01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23FE2"/>
    <w:multiLevelType w:val="multilevel"/>
    <w:tmpl w:val="1772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11678B"/>
    <w:multiLevelType w:val="multilevel"/>
    <w:tmpl w:val="0288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95E35"/>
    <w:multiLevelType w:val="multilevel"/>
    <w:tmpl w:val="DD2C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3F3075"/>
    <w:multiLevelType w:val="multilevel"/>
    <w:tmpl w:val="8FCE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E5"/>
    <w:rsid w:val="007253E5"/>
    <w:rsid w:val="00A0101C"/>
    <w:rsid w:val="00B3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F3A29-B2B7-4113-A9D7-C12788F0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2021-12-16T12:35:00Z</dcterms:created>
  <dcterms:modified xsi:type="dcterms:W3CDTF">2021-12-16T12:36:00Z</dcterms:modified>
</cp:coreProperties>
</file>